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CCA" w:rsidRDefault="009A7CCA" w:rsidP="009A7CCA">
      <w:pPr>
        <w:pStyle w:val="a5"/>
        <w:widowControl w:val="0"/>
        <w:rPr>
          <w:sz w:val="24"/>
          <w:szCs w:val="24"/>
        </w:rPr>
      </w:pPr>
      <w:r>
        <w:rPr>
          <w:sz w:val="24"/>
          <w:szCs w:val="24"/>
        </w:rPr>
        <w:t>ПОЯСНИТЕЛЬНАЯ ЗАПИСКА</w:t>
      </w:r>
    </w:p>
    <w:p w:rsidR="009A7CCA" w:rsidRPr="007A6CD6" w:rsidRDefault="009A7CCA" w:rsidP="009A7CCA">
      <w:pPr>
        <w:widowControl w:val="0"/>
        <w:jc w:val="center"/>
        <w:rPr>
          <w:b/>
          <w:sz w:val="24"/>
          <w:szCs w:val="24"/>
          <w:highlight w:val="yellow"/>
        </w:rPr>
      </w:pPr>
      <w:r w:rsidRPr="007A6CD6">
        <w:rPr>
          <w:b/>
          <w:sz w:val="24"/>
          <w:szCs w:val="24"/>
        </w:rPr>
        <w:t xml:space="preserve">к проекту </w:t>
      </w:r>
      <w:proofErr w:type="gramStart"/>
      <w:r w:rsidR="001D0846" w:rsidRPr="001C743B">
        <w:rPr>
          <w:b/>
          <w:sz w:val="24"/>
          <w:szCs w:val="24"/>
        </w:rPr>
        <w:t>СТ</w:t>
      </w:r>
      <w:proofErr w:type="gramEnd"/>
      <w:r w:rsidR="001D0846" w:rsidRPr="001C743B">
        <w:rPr>
          <w:b/>
          <w:sz w:val="24"/>
          <w:szCs w:val="24"/>
        </w:rPr>
        <w:t xml:space="preserve"> РК</w:t>
      </w:r>
    </w:p>
    <w:p w:rsidR="009A7CCA" w:rsidRPr="007A6CD6" w:rsidRDefault="009A7CCA" w:rsidP="009A7CCA">
      <w:pPr>
        <w:widowControl w:val="0"/>
        <w:jc w:val="center"/>
        <w:rPr>
          <w:b/>
          <w:sz w:val="24"/>
          <w:szCs w:val="24"/>
          <w:highlight w:val="yellow"/>
        </w:rPr>
      </w:pPr>
    </w:p>
    <w:p w:rsidR="009A7CCA" w:rsidRDefault="009A7CCA" w:rsidP="009A7CCA">
      <w:pPr>
        <w:widowControl w:val="0"/>
        <w:jc w:val="center"/>
        <w:rPr>
          <w:b/>
        </w:rPr>
      </w:pPr>
      <w:r w:rsidRPr="001C743B">
        <w:rPr>
          <w:b/>
          <w:sz w:val="24"/>
          <w:szCs w:val="24"/>
        </w:rPr>
        <w:t>«</w:t>
      </w:r>
      <w:r w:rsidRPr="009A7CCA">
        <w:rPr>
          <w:b/>
        </w:rPr>
        <w:t xml:space="preserve">Стойки железобетонные вибрированные с армированием </w:t>
      </w:r>
    </w:p>
    <w:p w:rsidR="009A7CCA" w:rsidRPr="001C743B" w:rsidRDefault="009A7CCA" w:rsidP="009A7CCA">
      <w:pPr>
        <w:widowControl w:val="0"/>
        <w:jc w:val="center"/>
        <w:rPr>
          <w:b/>
          <w:sz w:val="24"/>
          <w:szCs w:val="24"/>
        </w:rPr>
      </w:pPr>
      <w:r w:rsidRPr="009A7CCA">
        <w:rPr>
          <w:b/>
        </w:rPr>
        <w:t>канатами</w:t>
      </w:r>
      <w:r w:rsidRPr="001C743B">
        <w:rPr>
          <w:b/>
          <w:sz w:val="24"/>
          <w:szCs w:val="24"/>
        </w:rPr>
        <w:t>. Технические условия»</w:t>
      </w:r>
    </w:p>
    <w:p w:rsidR="009A7CCA" w:rsidRPr="001C743B" w:rsidRDefault="009A7CCA" w:rsidP="009A7CCA">
      <w:pPr>
        <w:widowControl w:val="0"/>
        <w:jc w:val="both"/>
        <w:rPr>
          <w:b/>
          <w:bCs/>
          <w:sz w:val="24"/>
          <w:szCs w:val="24"/>
        </w:rPr>
      </w:pPr>
    </w:p>
    <w:p w:rsidR="009A7CCA" w:rsidRPr="001C743B" w:rsidRDefault="009A7CCA" w:rsidP="009A7CCA">
      <w:pPr>
        <w:widowControl w:val="0"/>
        <w:tabs>
          <w:tab w:val="left" w:pos="1842"/>
        </w:tabs>
        <w:ind w:firstLine="567"/>
        <w:jc w:val="both"/>
        <w:rPr>
          <w:sz w:val="24"/>
          <w:szCs w:val="24"/>
        </w:rPr>
      </w:pPr>
      <w:r w:rsidRPr="001C743B">
        <w:rPr>
          <w:b/>
          <w:bCs/>
          <w:sz w:val="24"/>
          <w:szCs w:val="24"/>
        </w:rPr>
        <w:t>1 Техническое обоснование разработки национального стандарта</w:t>
      </w:r>
      <w:r w:rsidRPr="001C743B">
        <w:rPr>
          <w:sz w:val="24"/>
          <w:szCs w:val="24"/>
        </w:rPr>
        <w:t xml:space="preserve"> </w:t>
      </w:r>
    </w:p>
    <w:p w:rsidR="009A7CCA" w:rsidRPr="009A7CCA" w:rsidRDefault="009A7CCA" w:rsidP="009A7CCA">
      <w:pPr>
        <w:widowControl w:val="0"/>
        <w:ind w:firstLine="567"/>
        <w:jc w:val="both"/>
        <w:rPr>
          <w:sz w:val="24"/>
          <w:szCs w:val="24"/>
        </w:rPr>
      </w:pPr>
    </w:p>
    <w:p w:rsidR="009A7CCA" w:rsidRPr="00927B8A" w:rsidRDefault="001D0846" w:rsidP="009A7CCA">
      <w:pPr>
        <w:shd w:val="clear" w:color="auto" w:fill="FFFFFF"/>
        <w:ind w:firstLine="567"/>
        <w:jc w:val="both"/>
        <w:rPr>
          <w:bCs/>
          <w:sz w:val="24"/>
          <w:szCs w:val="24"/>
        </w:rPr>
      </w:pPr>
      <w:r>
        <w:rPr>
          <w:bCs/>
          <w:sz w:val="24"/>
          <w:szCs w:val="24"/>
        </w:rPr>
        <w:t>П</w:t>
      </w:r>
      <w:r w:rsidR="009A7CCA" w:rsidRPr="009A7CCA">
        <w:rPr>
          <w:bCs/>
          <w:sz w:val="24"/>
          <w:szCs w:val="24"/>
        </w:rPr>
        <w:t xml:space="preserve">роект национального стандарта </w:t>
      </w:r>
      <w:r w:rsidR="009A7CCA" w:rsidRPr="009A7CCA">
        <w:rPr>
          <w:sz w:val="24"/>
          <w:szCs w:val="24"/>
        </w:rPr>
        <w:t>СТ РК «Стойки железобетонные вибрированные с армированием канатами. Технические условия»</w:t>
      </w:r>
      <w:r w:rsidR="009A7CCA" w:rsidRPr="009A7CCA">
        <w:rPr>
          <w:bCs/>
          <w:sz w:val="24"/>
          <w:szCs w:val="24"/>
        </w:rPr>
        <w:t xml:space="preserve"> </w:t>
      </w:r>
      <w:r w:rsidRPr="009A7CCA">
        <w:rPr>
          <w:bCs/>
          <w:sz w:val="24"/>
          <w:szCs w:val="24"/>
        </w:rPr>
        <w:t xml:space="preserve">разрабатывается </w:t>
      </w:r>
      <w:r w:rsidR="009A7CCA" w:rsidRPr="009A7CCA">
        <w:rPr>
          <w:bCs/>
          <w:sz w:val="24"/>
          <w:szCs w:val="24"/>
        </w:rPr>
        <w:t>в целях реализации в государственных закупках (</w:t>
      </w:r>
      <w:r w:rsidR="009A7CCA" w:rsidRPr="009A7CCA">
        <w:rPr>
          <w:sz w:val="24"/>
          <w:szCs w:val="24"/>
        </w:rPr>
        <w:t>закуп товара «</w:t>
      </w:r>
      <w:r>
        <w:rPr>
          <w:sz w:val="24"/>
          <w:szCs w:val="24"/>
        </w:rPr>
        <w:t>С</w:t>
      </w:r>
      <w:r>
        <w:rPr>
          <w:bCs/>
          <w:sz w:val="24"/>
          <w:szCs w:val="24"/>
        </w:rPr>
        <w:t>тойка железобетонная</w:t>
      </w:r>
      <w:r w:rsidRPr="00927B8A">
        <w:rPr>
          <w:sz w:val="24"/>
          <w:szCs w:val="24"/>
        </w:rPr>
        <w:t>»)</w:t>
      </w:r>
      <w:r>
        <w:rPr>
          <w:sz w:val="24"/>
          <w:szCs w:val="24"/>
        </w:rPr>
        <w:t>.</w:t>
      </w:r>
    </w:p>
    <w:p w:rsidR="00927B8A" w:rsidRDefault="00927B8A" w:rsidP="009A7CCA">
      <w:pPr>
        <w:pStyle w:val="a4"/>
        <w:spacing w:before="0" w:beforeAutospacing="0" w:after="0" w:afterAutospacing="0"/>
        <w:ind w:firstLine="567"/>
        <w:jc w:val="both"/>
      </w:pPr>
      <w:r w:rsidRPr="00927B8A">
        <w:rPr>
          <w:color w:val="000000"/>
        </w:rPr>
        <w:t>Подача электричества от электростанций к потребителям осуществляется по линиям электропередач, основой которых являются, как правило, железобетонные стойки для опор ЛЭП. Без них было бы невозможно организовать передачу электричества на большие расстояния. Главным назначением железобетонных стоек является возможность надежного удержания электропроводов на требуемом расстоянии от поверхности земли или воды. Надежность и прочность опор достигается путем применения в конструкции изделий арматурного каркаса и специального типа бетонного раствора. По отдельности каждая стойка линий электропередач различается по назначению и конструкции.</w:t>
      </w:r>
      <w:r w:rsidRPr="00927B8A">
        <w:t xml:space="preserve"> </w:t>
      </w:r>
    </w:p>
    <w:p w:rsidR="002B2E13" w:rsidRDefault="002B2E13" w:rsidP="009A7CCA">
      <w:pPr>
        <w:pStyle w:val="a4"/>
        <w:spacing w:before="0" w:beforeAutospacing="0" w:after="0" w:afterAutospacing="0"/>
        <w:ind w:firstLine="567"/>
        <w:jc w:val="both"/>
      </w:pPr>
      <w:r w:rsidRPr="002B2E13">
        <w:rPr>
          <w:color w:val="000000"/>
        </w:rPr>
        <w:t>Высокий спрос на эту продукцию объясняется ее низкой стоимостью, высокой степенью унификации, а также большой производственной базой. Сегодня спрос на опоры ЛЭП, изготовленные из железобетона, только растет из-за высоких показателей экономической эффективности. Без железобетонных опор невозможно представить себе строительство воздушных линий с напряжением электропередач. Также преимуществом опор ЛЭП из железобетона является высокая стойкость к коррозии даже при эксплуатации в агрессивной среде.</w:t>
      </w:r>
      <w:r>
        <w:t xml:space="preserve"> </w:t>
      </w:r>
    </w:p>
    <w:p w:rsidR="009A7CCA" w:rsidRPr="002B2E13" w:rsidRDefault="009A7CCA" w:rsidP="009A7CCA">
      <w:pPr>
        <w:pStyle w:val="a4"/>
        <w:spacing w:before="0" w:beforeAutospacing="0" w:after="0" w:afterAutospacing="0"/>
        <w:ind w:firstLine="567"/>
        <w:jc w:val="both"/>
        <w:rPr>
          <w:color w:val="000000"/>
        </w:rPr>
      </w:pPr>
      <w:r>
        <w:t>А</w:t>
      </w:r>
      <w:r w:rsidRPr="00292E75">
        <w:t>нализ национальных стандартов в закупках в строительной  отрасли</w:t>
      </w:r>
      <w:r w:rsidRPr="004B6FE2">
        <w:t xml:space="preserve"> на территории Республики Казахстан </w:t>
      </w:r>
      <w:r>
        <w:t xml:space="preserve">показал, что </w:t>
      </w:r>
      <w:r w:rsidRPr="004B6FE2">
        <w:t xml:space="preserve">отсутствует нормативный документ по стандартизации на </w:t>
      </w:r>
      <w:r w:rsidR="002B2E13">
        <w:t>стойки</w:t>
      </w:r>
      <w:r w:rsidRPr="004B6FE2">
        <w:t xml:space="preserve"> железобетонные </w:t>
      </w:r>
      <w:r w:rsidR="002B2E13" w:rsidRPr="009A7CCA">
        <w:t>вибрированные с армированием канатами</w:t>
      </w:r>
      <w:r>
        <w:rPr>
          <w:color w:val="000000"/>
          <w:sz w:val="27"/>
          <w:szCs w:val="27"/>
        </w:rPr>
        <w:t>.</w:t>
      </w:r>
      <w:r w:rsidRPr="00CE617B">
        <w:t xml:space="preserve"> </w:t>
      </w:r>
      <w:r w:rsidRPr="00292E75">
        <w:t xml:space="preserve">По государственной закупке данная продукция </w:t>
      </w:r>
      <w:r w:rsidR="002B2E13">
        <w:t xml:space="preserve">(стойка железобетонная) </w:t>
      </w:r>
      <w:r w:rsidRPr="00292E75">
        <w:t xml:space="preserve">реализуется, однако </w:t>
      </w:r>
      <w:r w:rsidRPr="002B2E13">
        <w:t>отсутствует нормативный документ.</w:t>
      </w:r>
    </w:p>
    <w:p w:rsidR="009A7CCA" w:rsidRPr="002B2E13" w:rsidRDefault="009A7CCA" w:rsidP="009A7CCA">
      <w:pPr>
        <w:pStyle w:val="a4"/>
        <w:spacing w:before="0" w:beforeAutospacing="0" w:after="0" w:afterAutospacing="0"/>
        <w:ind w:firstLine="567"/>
        <w:jc w:val="both"/>
        <w:rPr>
          <w:color w:val="000000"/>
        </w:rPr>
      </w:pPr>
      <w:r w:rsidRPr="002B2E13">
        <w:rPr>
          <w:color w:val="000000"/>
        </w:rPr>
        <w:t xml:space="preserve">Обоснованность и актуальность разработки стандарта, обусловлена необходимостью установления требований на </w:t>
      </w:r>
      <w:r w:rsidR="002B2E13" w:rsidRPr="002B2E13">
        <w:t>стойки железобетонные вибрированные с армированием канатами</w:t>
      </w:r>
      <w:r w:rsidR="002B2E13" w:rsidRPr="002B2E13">
        <w:rPr>
          <w:color w:val="000000"/>
        </w:rPr>
        <w:t xml:space="preserve"> </w:t>
      </w:r>
      <w:r w:rsidRPr="002B2E13">
        <w:rPr>
          <w:color w:val="000000"/>
        </w:rPr>
        <w:t>предназначенные для применения в строительстве гражданских и промышленных объектов с учетом требований, действующих в современной строительной практике.</w:t>
      </w:r>
    </w:p>
    <w:p w:rsidR="009A7CCA" w:rsidRPr="009A7CCA" w:rsidRDefault="009A7CCA" w:rsidP="009A7CCA">
      <w:pPr>
        <w:pStyle w:val="a4"/>
        <w:spacing w:before="0" w:beforeAutospacing="0" w:after="0" w:afterAutospacing="0"/>
        <w:ind w:firstLine="567"/>
        <w:jc w:val="both"/>
        <w:rPr>
          <w:color w:val="000000"/>
        </w:rPr>
      </w:pPr>
      <w:r w:rsidRPr="002B2E13">
        <w:rPr>
          <w:color w:val="000000"/>
        </w:rPr>
        <w:t>Разработка национального стандарта</w:t>
      </w:r>
      <w:r w:rsidRPr="009A7CCA">
        <w:rPr>
          <w:color w:val="000000"/>
        </w:rPr>
        <w:t xml:space="preserve"> СТ РК «</w:t>
      </w:r>
      <w:r w:rsidRPr="009A7CCA">
        <w:t>Стойки железобетонные вибрированные с армированием канатами</w:t>
      </w:r>
      <w:r w:rsidRPr="009A7CCA">
        <w:rPr>
          <w:color w:val="000000"/>
        </w:rPr>
        <w:t>. Технические условия» позволит пользоваться современными техническими требованиями и методами испытаний, что обеспечит признание результатов их оценки соответствия, повысит уровень строительства объектов, обеспечит их эксплуатационную пригодность и долговечность</w:t>
      </w:r>
    </w:p>
    <w:p w:rsidR="009A7CCA" w:rsidRPr="00AA56A5" w:rsidRDefault="009A7CCA" w:rsidP="009A7CCA">
      <w:pPr>
        <w:tabs>
          <w:tab w:val="left" w:pos="851"/>
        </w:tabs>
        <w:autoSpaceDE w:val="0"/>
        <w:autoSpaceDN w:val="0"/>
        <w:adjustRightInd w:val="0"/>
        <w:ind w:firstLine="567"/>
        <w:jc w:val="both"/>
        <w:rPr>
          <w:sz w:val="24"/>
          <w:szCs w:val="24"/>
          <w:lang w:eastAsia="en-US"/>
        </w:rPr>
      </w:pPr>
      <w:r w:rsidRPr="009A7CCA">
        <w:rPr>
          <w:sz w:val="24"/>
          <w:szCs w:val="24"/>
        </w:rPr>
        <w:t xml:space="preserve">Стандарт СТ РК </w:t>
      </w:r>
      <w:r w:rsidRPr="009A7CCA">
        <w:rPr>
          <w:color w:val="000000"/>
          <w:sz w:val="24"/>
          <w:szCs w:val="24"/>
        </w:rPr>
        <w:t>«</w:t>
      </w:r>
      <w:r w:rsidRPr="009A7CCA">
        <w:rPr>
          <w:sz w:val="24"/>
          <w:szCs w:val="24"/>
        </w:rPr>
        <w:t>Стойки железобетонные вибрированные с армированием канатами</w:t>
      </w:r>
      <w:r w:rsidRPr="009A7CCA">
        <w:rPr>
          <w:color w:val="000000"/>
          <w:sz w:val="24"/>
          <w:szCs w:val="24"/>
        </w:rPr>
        <w:t>. Технические условия»</w:t>
      </w:r>
      <w:r w:rsidRPr="009A7CCA">
        <w:rPr>
          <w:sz w:val="24"/>
          <w:szCs w:val="24"/>
        </w:rPr>
        <w:t>, разрабатываемый на основе гармонизации с передовым международным опытом, проектной, нормативно</w:t>
      </w:r>
      <w:r>
        <w:rPr>
          <w:sz w:val="24"/>
          <w:szCs w:val="24"/>
        </w:rPr>
        <w:t>-технической документации</w:t>
      </w:r>
      <w:r w:rsidR="001D0846">
        <w:rPr>
          <w:sz w:val="24"/>
          <w:szCs w:val="24"/>
        </w:rPr>
        <w:t>, действующей</w:t>
      </w:r>
      <w:r>
        <w:rPr>
          <w:sz w:val="24"/>
          <w:szCs w:val="24"/>
        </w:rPr>
        <w:t xml:space="preserve"> в сфере строительства и стройиндустрии, позволит осуществлять закуп </w:t>
      </w:r>
      <w:r w:rsidR="001D0846">
        <w:rPr>
          <w:sz w:val="24"/>
          <w:szCs w:val="24"/>
        </w:rPr>
        <w:t xml:space="preserve">продукции </w:t>
      </w:r>
      <w:r>
        <w:rPr>
          <w:sz w:val="24"/>
          <w:szCs w:val="24"/>
        </w:rPr>
        <w:t>путем проведения государственных закупок</w:t>
      </w:r>
      <w:r w:rsidRPr="00AA56A5">
        <w:rPr>
          <w:sz w:val="24"/>
          <w:szCs w:val="24"/>
          <w:lang w:eastAsia="en-US"/>
        </w:rPr>
        <w:t>.</w:t>
      </w:r>
    </w:p>
    <w:p w:rsidR="009A7CCA" w:rsidRPr="002F0325" w:rsidRDefault="009A7CCA" w:rsidP="009A7CCA">
      <w:pPr>
        <w:ind w:firstLine="567"/>
        <w:jc w:val="both"/>
        <w:rPr>
          <w:sz w:val="24"/>
          <w:szCs w:val="24"/>
          <w:lang w:val="kk-KZ"/>
        </w:rPr>
      </w:pPr>
      <w:r w:rsidRPr="00AA56A5">
        <w:rPr>
          <w:sz w:val="24"/>
          <w:szCs w:val="24"/>
        </w:rPr>
        <w:t xml:space="preserve">Настоящий стандарт </w:t>
      </w:r>
      <w:r w:rsidRPr="002F0325">
        <w:rPr>
          <w:sz w:val="24"/>
          <w:szCs w:val="24"/>
        </w:rPr>
        <w:t xml:space="preserve">устанавливает требования к </w:t>
      </w:r>
      <w:r>
        <w:rPr>
          <w:color w:val="000000"/>
          <w:sz w:val="24"/>
          <w:szCs w:val="24"/>
        </w:rPr>
        <w:t>к</w:t>
      </w:r>
      <w:r w:rsidRPr="004B6FE2">
        <w:rPr>
          <w:color w:val="000000"/>
          <w:sz w:val="24"/>
          <w:szCs w:val="24"/>
        </w:rPr>
        <w:t>онструкци</w:t>
      </w:r>
      <w:r>
        <w:rPr>
          <w:color w:val="000000"/>
          <w:sz w:val="24"/>
          <w:szCs w:val="24"/>
        </w:rPr>
        <w:t>ям</w:t>
      </w:r>
      <w:r w:rsidRPr="004B6FE2">
        <w:rPr>
          <w:color w:val="000000"/>
          <w:sz w:val="24"/>
          <w:szCs w:val="24"/>
        </w:rPr>
        <w:t xml:space="preserve"> железобетонны</w:t>
      </w:r>
      <w:r>
        <w:rPr>
          <w:color w:val="000000"/>
          <w:sz w:val="24"/>
          <w:szCs w:val="24"/>
        </w:rPr>
        <w:t xml:space="preserve">м </w:t>
      </w:r>
      <w:r w:rsidRPr="004B6FE2">
        <w:rPr>
          <w:color w:val="000000"/>
          <w:sz w:val="24"/>
          <w:szCs w:val="24"/>
        </w:rPr>
        <w:t>прямоугольных емкостны</w:t>
      </w:r>
      <w:r>
        <w:rPr>
          <w:color w:val="000000"/>
          <w:sz w:val="24"/>
          <w:szCs w:val="24"/>
        </w:rPr>
        <w:t xml:space="preserve">х </w:t>
      </w:r>
      <w:r w:rsidRPr="004B6FE2">
        <w:rPr>
          <w:color w:val="000000"/>
          <w:sz w:val="24"/>
          <w:szCs w:val="24"/>
        </w:rPr>
        <w:t xml:space="preserve"> сооружений для водоснабжения и канализации</w:t>
      </w:r>
      <w:r w:rsidRPr="002F0325">
        <w:rPr>
          <w:sz w:val="24"/>
          <w:szCs w:val="24"/>
          <w:lang w:val="kk-KZ"/>
        </w:rPr>
        <w:t>.</w:t>
      </w:r>
    </w:p>
    <w:p w:rsidR="001D0846" w:rsidRDefault="001D0846" w:rsidP="009A7CCA">
      <w:pPr>
        <w:ind w:firstLine="567"/>
        <w:jc w:val="both"/>
        <w:rPr>
          <w:sz w:val="24"/>
          <w:szCs w:val="24"/>
        </w:rPr>
      </w:pPr>
      <w:r w:rsidRPr="00F8027F">
        <w:rPr>
          <w:sz w:val="24"/>
          <w:szCs w:val="24"/>
        </w:rPr>
        <w:t xml:space="preserve">Принятие стандарта не потребует пересмотра действующих стандартов, вследствие статуса добровольности при выборе стандартов в Республике Казахстан. </w:t>
      </w:r>
    </w:p>
    <w:p w:rsidR="009A7CCA" w:rsidRPr="002F0325" w:rsidRDefault="009A7CCA" w:rsidP="009A7CCA">
      <w:pPr>
        <w:ind w:firstLine="567"/>
        <w:jc w:val="both"/>
        <w:rPr>
          <w:sz w:val="24"/>
          <w:szCs w:val="24"/>
        </w:rPr>
      </w:pPr>
      <w:r w:rsidRPr="00EB1899">
        <w:rPr>
          <w:sz w:val="24"/>
          <w:szCs w:val="24"/>
        </w:rPr>
        <w:t xml:space="preserve">Введение настоящего стандарта в действие позволит </w:t>
      </w:r>
      <w:r w:rsidRPr="002F0325">
        <w:rPr>
          <w:sz w:val="24"/>
          <w:szCs w:val="24"/>
        </w:rPr>
        <w:t xml:space="preserve">пользоваться современными техническими требованиями и методами испытаний, что обеспечит признание результатов </w:t>
      </w:r>
      <w:r w:rsidRPr="002F0325">
        <w:rPr>
          <w:sz w:val="24"/>
          <w:szCs w:val="24"/>
        </w:rPr>
        <w:lastRenderedPageBreak/>
        <w:t>их оценки соответствия, повысит производительность труда отечественных товаропроизводителей.</w:t>
      </w:r>
    </w:p>
    <w:p w:rsidR="009A7CCA" w:rsidRDefault="009A7CCA" w:rsidP="009A7CCA">
      <w:pPr>
        <w:widowControl w:val="0"/>
        <w:ind w:firstLine="567"/>
        <w:jc w:val="both"/>
        <w:rPr>
          <w:sz w:val="24"/>
          <w:szCs w:val="24"/>
        </w:rPr>
      </w:pPr>
    </w:p>
    <w:p w:rsidR="009A7CCA" w:rsidRDefault="009A7CCA" w:rsidP="009A7CCA">
      <w:pPr>
        <w:widowControl w:val="0"/>
        <w:ind w:firstLine="567"/>
        <w:jc w:val="both"/>
        <w:rPr>
          <w:b/>
          <w:bCs/>
          <w:sz w:val="24"/>
          <w:szCs w:val="24"/>
        </w:rPr>
      </w:pPr>
      <w:r>
        <w:rPr>
          <w:b/>
          <w:bCs/>
          <w:sz w:val="24"/>
          <w:szCs w:val="24"/>
        </w:rPr>
        <w:t>2 Основание для разработки стандарта с указанием соответствующего задания</w:t>
      </w:r>
    </w:p>
    <w:p w:rsidR="009A7CCA" w:rsidRDefault="009A7CCA" w:rsidP="009A7CCA">
      <w:pPr>
        <w:widowControl w:val="0"/>
        <w:ind w:firstLine="567"/>
        <w:jc w:val="both"/>
        <w:rPr>
          <w:snapToGrid w:val="0"/>
          <w:sz w:val="24"/>
          <w:szCs w:val="24"/>
        </w:rPr>
      </w:pPr>
    </w:p>
    <w:p w:rsidR="009A7CCA" w:rsidRDefault="00E57142" w:rsidP="009A7CCA">
      <w:pPr>
        <w:widowControl w:val="0"/>
        <w:ind w:firstLine="567"/>
        <w:jc w:val="both"/>
        <w:rPr>
          <w:sz w:val="24"/>
          <w:szCs w:val="24"/>
        </w:rPr>
      </w:pPr>
      <w:r w:rsidRPr="00E57142">
        <w:rPr>
          <w:sz w:val="24"/>
          <w:szCs w:val="24"/>
        </w:rPr>
        <w:t>Основанием для разработки настоящего стандарта Национальный план стандартизации на 2022 год (утвержденный приказом Председателя Комитета технического регулирования и метрологии Министерства торговли и интеграции РК от 30 декабря 2021 года № 485-НҚ).</w:t>
      </w:r>
    </w:p>
    <w:p w:rsidR="00E57142" w:rsidRDefault="00E57142" w:rsidP="009A7CCA">
      <w:pPr>
        <w:widowControl w:val="0"/>
        <w:ind w:firstLine="567"/>
        <w:jc w:val="both"/>
        <w:rPr>
          <w:sz w:val="24"/>
          <w:szCs w:val="24"/>
        </w:rPr>
      </w:pPr>
    </w:p>
    <w:p w:rsidR="009A7CCA" w:rsidRDefault="009A7CCA" w:rsidP="009A7CCA">
      <w:pPr>
        <w:pStyle w:val="2"/>
        <w:keepNext w:val="0"/>
        <w:widowControl w:val="0"/>
        <w:ind w:firstLine="207"/>
        <w:rPr>
          <w:sz w:val="24"/>
          <w:szCs w:val="24"/>
        </w:rPr>
      </w:pPr>
      <w:r>
        <w:rPr>
          <w:sz w:val="24"/>
          <w:szCs w:val="24"/>
        </w:rPr>
        <w:t>3 Характеристика объекта стандартизации</w:t>
      </w:r>
    </w:p>
    <w:p w:rsidR="009A7CCA" w:rsidRPr="00927B8A" w:rsidRDefault="009A7CCA" w:rsidP="009A7CCA">
      <w:pPr>
        <w:widowControl w:val="0"/>
        <w:ind w:firstLine="567"/>
        <w:jc w:val="both"/>
        <w:rPr>
          <w:rFonts w:eastAsia="Arial"/>
          <w:sz w:val="24"/>
          <w:szCs w:val="24"/>
        </w:rPr>
      </w:pPr>
    </w:p>
    <w:p w:rsidR="00927B8A" w:rsidRPr="00927B8A" w:rsidRDefault="009A7CCA" w:rsidP="00927B8A">
      <w:pPr>
        <w:ind w:firstLine="567"/>
        <w:jc w:val="both"/>
        <w:rPr>
          <w:sz w:val="24"/>
          <w:szCs w:val="24"/>
          <w:lang w:eastAsia="en-US"/>
        </w:rPr>
      </w:pPr>
      <w:r w:rsidRPr="00927B8A">
        <w:rPr>
          <w:rFonts w:eastAsia="@Arial Unicode MS"/>
          <w:sz w:val="24"/>
          <w:szCs w:val="24"/>
        </w:rPr>
        <w:t xml:space="preserve">Настоящий стандарт </w:t>
      </w:r>
      <w:r w:rsidR="00927B8A" w:rsidRPr="00927B8A">
        <w:rPr>
          <w:sz w:val="24"/>
          <w:szCs w:val="24"/>
        </w:rPr>
        <w:t xml:space="preserve">устанавливает требования к стойкам железобетонным </w:t>
      </w:r>
      <w:proofErr w:type="spellStart"/>
      <w:r w:rsidR="00927B8A" w:rsidRPr="00927B8A">
        <w:rPr>
          <w:sz w:val="24"/>
          <w:szCs w:val="24"/>
        </w:rPr>
        <w:t>вибрированным</w:t>
      </w:r>
      <w:proofErr w:type="spellEnd"/>
      <w:r w:rsidR="00927B8A" w:rsidRPr="00927B8A">
        <w:rPr>
          <w:sz w:val="24"/>
          <w:szCs w:val="24"/>
        </w:rPr>
        <w:t xml:space="preserve"> с армированием канатами. Технические условия</w:t>
      </w:r>
      <w:r w:rsidR="00927B8A" w:rsidRPr="00927B8A">
        <w:rPr>
          <w:sz w:val="24"/>
          <w:szCs w:val="24"/>
          <w:lang w:eastAsia="en-US"/>
        </w:rPr>
        <w:t>.</w:t>
      </w:r>
    </w:p>
    <w:p w:rsidR="009A7CCA" w:rsidRPr="00927B8A" w:rsidRDefault="00927B8A" w:rsidP="00927B8A">
      <w:pPr>
        <w:ind w:firstLine="567"/>
        <w:jc w:val="both"/>
        <w:rPr>
          <w:sz w:val="24"/>
          <w:szCs w:val="24"/>
        </w:rPr>
      </w:pPr>
      <w:r w:rsidRPr="00927B8A">
        <w:rPr>
          <w:sz w:val="24"/>
          <w:szCs w:val="24"/>
        </w:rPr>
        <w:t>Настоящий стандарт содержит технические требования, приемку, маркировку, методы контроля, правила транспортирования и хранения.</w:t>
      </w:r>
    </w:p>
    <w:p w:rsidR="00927B8A" w:rsidRDefault="00927B8A" w:rsidP="009A7CCA">
      <w:pPr>
        <w:widowControl w:val="0"/>
        <w:ind w:firstLine="567"/>
        <w:jc w:val="both"/>
        <w:rPr>
          <w:b/>
          <w:sz w:val="24"/>
          <w:szCs w:val="24"/>
        </w:rPr>
      </w:pPr>
    </w:p>
    <w:p w:rsidR="009A7CCA" w:rsidRDefault="009A7CCA" w:rsidP="009A7CCA">
      <w:pPr>
        <w:widowControl w:val="0"/>
        <w:ind w:firstLine="567"/>
        <w:jc w:val="both"/>
        <w:rPr>
          <w:b/>
          <w:sz w:val="24"/>
          <w:szCs w:val="24"/>
        </w:rPr>
      </w:pPr>
      <w:r>
        <w:rPr>
          <w:b/>
          <w:sz w:val="24"/>
          <w:szCs w:val="24"/>
        </w:rPr>
        <w:t>4 Сведения о взаимосвязи проекта стандарта с техническими регламентами и документами по стандартизации</w:t>
      </w:r>
    </w:p>
    <w:p w:rsidR="009A7CCA" w:rsidRDefault="009A7CCA" w:rsidP="009A7CCA">
      <w:pPr>
        <w:widowControl w:val="0"/>
        <w:ind w:firstLine="567"/>
        <w:jc w:val="both"/>
        <w:rPr>
          <w:sz w:val="24"/>
          <w:szCs w:val="24"/>
        </w:rPr>
      </w:pPr>
    </w:p>
    <w:p w:rsidR="009A7CCA" w:rsidRPr="001C15D6" w:rsidRDefault="009A7CCA" w:rsidP="009A7CCA">
      <w:pPr>
        <w:spacing w:line="276" w:lineRule="auto"/>
        <w:ind w:firstLine="567"/>
        <w:jc w:val="both"/>
        <w:rPr>
          <w:sz w:val="24"/>
          <w:szCs w:val="24"/>
        </w:rPr>
      </w:pPr>
      <w:r>
        <w:rPr>
          <w:sz w:val="24"/>
          <w:szCs w:val="24"/>
        </w:rPr>
        <w:t xml:space="preserve">Проект национального стандарта обеспечивает выполнение </w:t>
      </w:r>
      <w:r w:rsidRPr="00AF653F">
        <w:rPr>
          <w:sz w:val="24"/>
          <w:szCs w:val="24"/>
        </w:rPr>
        <w:t xml:space="preserve">требований </w:t>
      </w:r>
      <w:r>
        <w:rPr>
          <w:sz w:val="24"/>
          <w:szCs w:val="24"/>
        </w:rPr>
        <w:t>технического регламента Республики Казахстан «</w:t>
      </w:r>
      <w:r w:rsidRPr="00AF653F">
        <w:rPr>
          <w:sz w:val="24"/>
          <w:szCs w:val="24"/>
        </w:rPr>
        <w:t xml:space="preserve">Требования к безопасности зданий и сооружений, </w:t>
      </w:r>
      <w:r w:rsidRPr="001C15D6">
        <w:rPr>
          <w:sz w:val="24"/>
          <w:szCs w:val="24"/>
        </w:rPr>
        <w:t>строительных материалов и изделий» от 17 ноября 2010 года</w:t>
      </w:r>
      <w:r w:rsidRPr="001C15D6">
        <w:rPr>
          <w:rFonts w:ascii="Arial" w:hAnsi="Arial" w:cs="Arial"/>
          <w:color w:val="666666"/>
          <w:spacing w:val="2"/>
          <w:sz w:val="24"/>
          <w:szCs w:val="24"/>
          <w:shd w:val="clear" w:color="auto" w:fill="E8E9EB"/>
        </w:rPr>
        <w:t xml:space="preserve"> </w:t>
      </w:r>
      <w:r w:rsidRPr="001C15D6">
        <w:rPr>
          <w:sz w:val="24"/>
          <w:szCs w:val="24"/>
        </w:rPr>
        <w:t xml:space="preserve">№ 1202. </w:t>
      </w:r>
    </w:p>
    <w:p w:rsidR="009A7CCA" w:rsidRPr="00E57142" w:rsidRDefault="009A7CCA" w:rsidP="009A7CCA">
      <w:pPr>
        <w:widowControl w:val="0"/>
        <w:shd w:val="clear" w:color="auto" w:fill="FFFFFF"/>
        <w:spacing w:line="276" w:lineRule="auto"/>
        <w:ind w:firstLine="567"/>
        <w:jc w:val="both"/>
        <w:rPr>
          <w:bCs/>
          <w:sz w:val="24"/>
          <w:szCs w:val="24"/>
        </w:rPr>
      </w:pPr>
      <w:r w:rsidRPr="00E57142">
        <w:rPr>
          <w:bCs/>
          <w:sz w:val="24"/>
          <w:szCs w:val="24"/>
        </w:rPr>
        <w:t>Настоящий стандарт взаимосвязан со следующим</w:t>
      </w:r>
      <w:r w:rsidR="001D0846" w:rsidRPr="00E57142">
        <w:rPr>
          <w:bCs/>
          <w:sz w:val="24"/>
          <w:szCs w:val="24"/>
        </w:rPr>
        <w:t>и</w:t>
      </w:r>
      <w:r w:rsidRPr="00E57142">
        <w:rPr>
          <w:bCs/>
          <w:sz w:val="24"/>
          <w:szCs w:val="24"/>
        </w:rPr>
        <w:t xml:space="preserve"> действующим</w:t>
      </w:r>
      <w:r w:rsidR="001D0846" w:rsidRPr="00E57142">
        <w:rPr>
          <w:bCs/>
          <w:sz w:val="24"/>
          <w:szCs w:val="24"/>
        </w:rPr>
        <w:t>и</w:t>
      </w:r>
      <w:r w:rsidRPr="00E57142">
        <w:rPr>
          <w:bCs/>
          <w:sz w:val="24"/>
          <w:szCs w:val="24"/>
        </w:rPr>
        <w:t xml:space="preserve"> национальным</w:t>
      </w:r>
      <w:r w:rsidR="001D0846" w:rsidRPr="00E57142">
        <w:rPr>
          <w:bCs/>
          <w:sz w:val="24"/>
          <w:szCs w:val="24"/>
        </w:rPr>
        <w:t>и</w:t>
      </w:r>
      <w:r w:rsidRPr="00E57142">
        <w:rPr>
          <w:bCs/>
          <w:sz w:val="24"/>
          <w:szCs w:val="24"/>
        </w:rPr>
        <w:t xml:space="preserve"> стандарт</w:t>
      </w:r>
      <w:r w:rsidR="001D0846" w:rsidRPr="00E57142">
        <w:rPr>
          <w:bCs/>
          <w:sz w:val="24"/>
          <w:szCs w:val="24"/>
        </w:rPr>
        <w:t>а</w:t>
      </w:r>
      <w:r w:rsidRPr="00E57142">
        <w:rPr>
          <w:bCs/>
          <w:sz w:val="24"/>
          <w:szCs w:val="24"/>
        </w:rPr>
        <w:t>м</w:t>
      </w:r>
      <w:r w:rsidR="001D0846" w:rsidRPr="00E57142">
        <w:rPr>
          <w:bCs/>
          <w:sz w:val="24"/>
          <w:szCs w:val="24"/>
        </w:rPr>
        <w:t>и</w:t>
      </w:r>
      <w:r w:rsidRPr="00E57142">
        <w:rPr>
          <w:bCs/>
          <w:sz w:val="24"/>
          <w:szCs w:val="24"/>
        </w:rPr>
        <w:t>:</w:t>
      </w:r>
    </w:p>
    <w:p w:rsidR="001D0846" w:rsidRPr="00940279" w:rsidRDefault="001D0846" w:rsidP="001D0846">
      <w:pPr>
        <w:ind w:firstLine="567"/>
        <w:jc w:val="both"/>
        <w:rPr>
          <w:sz w:val="24"/>
          <w:szCs w:val="24"/>
        </w:rPr>
      </w:pPr>
      <w:r>
        <w:rPr>
          <w:sz w:val="24"/>
          <w:szCs w:val="24"/>
        </w:rPr>
        <w:t xml:space="preserve">- </w:t>
      </w:r>
      <w:r w:rsidRPr="00940279">
        <w:rPr>
          <w:sz w:val="24"/>
          <w:szCs w:val="24"/>
        </w:rPr>
        <w:t xml:space="preserve">СТ РК 1629-2007 </w:t>
      </w:r>
      <w:r>
        <w:rPr>
          <w:sz w:val="24"/>
          <w:szCs w:val="24"/>
        </w:rPr>
        <w:t>«</w:t>
      </w:r>
      <w:r w:rsidRPr="00940279">
        <w:rPr>
          <w:sz w:val="24"/>
          <w:szCs w:val="24"/>
        </w:rPr>
        <w:t>Плиты железобетонные безбалластного мостового полотна для металлических пролетных строений железнодорожных мостов. Технические условия</w:t>
      </w:r>
      <w:r>
        <w:rPr>
          <w:sz w:val="24"/>
          <w:szCs w:val="24"/>
        </w:rPr>
        <w:t>»;</w:t>
      </w:r>
    </w:p>
    <w:p w:rsidR="001D0846" w:rsidRDefault="001D0846" w:rsidP="001D0846">
      <w:pPr>
        <w:ind w:firstLine="567"/>
        <w:jc w:val="both"/>
        <w:rPr>
          <w:sz w:val="24"/>
          <w:szCs w:val="24"/>
        </w:rPr>
      </w:pPr>
      <w:r>
        <w:rPr>
          <w:sz w:val="24"/>
          <w:szCs w:val="24"/>
        </w:rPr>
        <w:t xml:space="preserve">- </w:t>
      </w:r>
      <w:r w:rsidRPr="00940279">
        <w:rPr>
          <w:sz w:val="24"/>
          <w:szCs w:val="24"/>
        </w:rPr>
        <w:t xml:space="preserve">СТ РК 2386-2013 </w:t>
      </w:r>
      <w:r>
        <w:rPr>
          <w:sz w:val="24"/>
          <w:szCs w:val="24"/>
        </w:rPr>
        <w:t>«</w:t>
      </w:r>
      <w:r w:rsidRPr="00940279">
        <w:rPr>
          <w:sz w:val="24"/>
          <w:szCs w:val="24"/>
        </w:rPr>
        <w:t>Приставки железобетонные для опор линий электропередачи и связи. Технические условия</w:t>
      </w:r>
      <w:r>
        <w:rPr>
          <w:sz w:val="24"/>
          <w:szCs w:val="24"/>
        </w:rPr>
        <w:t>»;</w:t>
      </w:r>
      <w:r w:rsidRPr="00940279">
        <w:rPr>
          <w:sz w:val="24"/>
          <w:szCs w:val="24"/>
        </w:rPr>
        <w:t xml:space="preserve"> </w:t>
      </w:r>
    </w:p>
    <w:p w:rsidR="001D0846" w:rsidRPr="00940279" w:rsidRDefault="001D0846" w:rsidP="001D0846">
      <w:pPr>
        <w:ind w:firstLine="567"/>
        <w:jc w:val="both"/>
        <w:rPr>
          <w:sz w:val="24"/>
          <w:szCs w:val="24"/>
        </w:rPr>
      </w:pPr>
      <w:r>
        <w:rPr>
          <w:sz w:val="24"/>
          <w:szCs w:val="24"/>
        </w:rPr>
        <w:t xml:space="preserve">- </w:t>
      </w:r>
      <w:r w:rsidRPr="00940279">
        <w:rPr>
          <w:sz w:val="24"/>
          <w:szCs w:val="24"/>
        </w:rPr>
        <w:t xml:space="preserve">СТ РК 2387-2013 </w:t>
      </w:r>
      <w:r>
        <w:rPr>
          <w:sz w:val="24"/>
          <w:szCs w:val="24"/>
        </w:rPr>
        <w:t>«</w:t>
      </w:r>
      <w:r w:rsidRPr="00940279">
        <w:rPr>
          <w:sz w:val="24"/>
          <w:szCs w:val="24"/>
        </w:rPr>
        <w:t>Стойки железобетонные вибрированные для опор линий электропередачи. Технические условия</w:t>
      </w:r>
      <w:r>
        <w:rPr>
          <w:sz w:val="24"/>
          <w:szCs w:val="24"/>
        </w:rPr>
        <w:t>»;</w:t>
      </w:r>
    </w:p>
    <w:p w:rsidR="001D0846" w:rsidRPr="00940279" w:rsidRDefault="001D0846" w:rsidP="001D0846">
      <w:pPr>
        <w:ind w:firstLine="567"/>
        <w:jc w:val="both"/>
        <w:rPr>
          <w:sz w:val="24"/>
          <w:szCs w:val="24"/>
        </w:rPr>
      </w:pPr>
      <w:r>
        <w:rPr>
          <w:sz w:val="24"/>
          <w:szCs w:val="24"/>
        </w:rPr>
        <w:t xml:space="preserve">- </w:t>
      </w:r>
      <w:r w:rsidRPr="00940279">
        <w:rPr>
          <w:sz w:val="24"/>
          <w:szCs w:val="24"/>
        </w:rPr>
        <w:t>СТ РК 2617-2015 Опоры железобетонные вибрированные. Технические условия</w:t>
      </w:r>
      <w:r>
        <w:rPr>
          <w:sz w:val="24"/>
          <w:szCs w:val="24"/>
        </w:rPr>
        <w:t>.</w:t>
      </w:r>
    </w:p>
    <w:p w:rsidR="009A7CCA" w:rsidRDefault="009A7CCA" w:rsidP="009A7CCA">
      <w:pPr>
        <w:widowControl w:val="0"/>
        <w:ind w:firstLine="567"/>
        <w:jc w:val="both"/>
        <w:rPr>
          <w:b/>
          <w:sz w:val="24"/>
          <w:szCs w:val="24"/>
        </w:rPr>
      </w:pPr>
    </w:p>
    <w:p w:rsidR="009A7CCA" w:rsidRDefault="009A7CCA" w:rsidP="009A7CCA">
      <w:pPr>
        <w:widowControl w:val="0"/>
        <w:ind w:firstLine="567"/>
        <w:jc w:val="both"/>
        <w:rPr>
          <w:b/>
          <w:sz w:val="24"/>
          <w:szCs w:val="24"/>
        </w:rPr>
      </w:pPr>
      <w:r>
        <w:rPr>
          <w:b/>
          <w:sz w:val="24"/>
          <w:szCs w:val="24"/>
        </w:rPr>
        <w:t>5 Предполагаемые пользователи стандарта</w:t>
      </w:r>
    </w:p>
    <w:p w:rsidR="009A7CCA" w:rsidRDefault="009A7CCA" w:rsidP="009A7CCA">
      <w:pPr>
        <w:widowControl w:val="0"/>
        <w:ind w:firstLine="567"/>
        <w:jc w:val="both"/>
        <w:rPr>
          <w:b/>
          <w:sz w:val="24"/>
          <w:szCs w:val="24"/>
        </w:rPr>
      </w:pPr>
    </w:p>
    <w:p w:rsidR="009A7CCA" w:rsidRDefault="009A7CCA" w:rsidP="009A7CCA">
      <w:pPr>
        <w:widowControl w:val="0"/>
        <w:ind w:firstLine="567"/>
        <w:jc w:val="both"/>
        <w:rPr>
          <w:sz w:val="24"/>
          <w:szCs w:val="24"/>
        </w:rPr>
      </w:pPr>
      <w:r>
        <w:rPr>
          <w:sz w:val="24"/>
          <w:szCs w:val="24"/>
        </w:rPr>
        <w:t xml:space="preserve">Потенциальными пользователями разрабатываемого стандарта являются заинтересованные государственные органы в пределах их компетенции, технические комитеты по стандартизации с закрепленными объектами стандартизации, </w:t>
      </w:r>
      <w:r w:rsidRPr="003C718D">
        <w:rPr>
          <w:sz w:val="24"/>
          <w:szCs w:val="24"/>
        </w:rPr>
        <w:t xml:space="preserve">аккредитованные ассоциации, </w:t>
      </w:r>
      <w:r>
        <w:rPr>
          <w:sz w:val="24"/>
          <w:szCs w:val="24"/>
        </w:rPr>
        <w:t xml:space="preserve">органы по подтверждению соответствия и испытательные лаборатории в соответствии с областью аккредитации, </w:t>
      </w:r>
      <w:r w:rsidRPr="003C718D">
        <w:rPr>
          <w:sz w:val="24"/>
          <w:szCs w:val="24"/>
        </w:rPr>
        <w:t>заинтересованные организации – производители</w:t>
      </w:r>
      <w:r w:rsidR="001D0846">
        <w:rPr>
          <w:sz w:val="24"/>
          <w:szCs w:val="24"/>
        </w:rPr>
        <w:t xml:space="preserve"> железобетонных изделий</w:t>
      </w:r>
      <w:r w:rsidRPr="003C718D">
        <w:rPr>
          <w:sz w:val="24"/>
          <w:szCs w:val="24"/>
        </w:rPr>
        <w:t xml:space="preserve">, строительные компании, научно-исследовательские институты, проектные институты, высшие учебные заведения и </w:t>
      </w:r>
      <w:r>
        <w:rPr>
          <w:sz w:val="24"/>
          <w:szCs w:val="24"/>
        </w:rPr>
        <w:t>другие субъекты национальной системы стандартизации.</w:t>
      </w:r>
    </w:p>
    <w:p w:rsidR="009A7CCA" w:rsidRDefault="009A7CCA" w:rsidP="009A7CCA">
      <w:pPr>
        <w:widowControl w:val="0"/>
        <w:ind w:firstLine="567"/>
        <w:jc w:val="both"/>
        <w:rPr>
          <w:sz w:val="24"/>
          <w:szCs w:val="24"/>
        </w:rPr>
      </w:pPr>
      <w:r>
        <w:rPr>
          <w:sz w:val="24"/>
          <w:szCs w:val="24"/>
        </w:rPr>
        <w:t xml:space="preserve"> </w:t>
      </w:r>
    </w:p>
    <w:p w:rsidR="009A7CCA" w:rsidRDefault="009A7CCA" w:rsidP="009A7CCA">
      <w:pPr>
        <w:widowControl w:val="0"/>
        <w:spacing w:line="276" w:lineRule="auto"/>
        <w:ind w:firstLine="567"/>
        <w:jc w:val="both"/>
        <w:rPr>
          <w:b/>
          <w:sz w:val="24"/>
          <w:szCs w:val="24"/>
        </w:rPr>
      </w:pPr>
      <w:r>
        <w:rPr>
          <w:b/>
          <w:sz w:val="24"/>
          <w:szCs w:val="24"/>
        </w:rPr>
        <w:t>6 Сведения о рассылке проекта национального стандарта на согласование</w:t>
      </w:r>
    </w:p>
    <w:p w:rsidR="009A7CCA" w:rsidRDefault="009A7CCA" w:rsidP="009A7CCA">
      <w:pPr>
        <w:widowControl w:val="0"/>
        <w:spacing w:line="276" w:lineRule="auto"/>
        <w:ind w:right="-2" w:firstLine="708"/>
        <w:jc w:val="both"/>
        <w:rPr>
          <w:sz w:val="24"/>
          <w:szCs w:val="24"/>
        </w:rPr>
      </w:pPr>
    </w:p>
    <w:p w:rsidR="009A7CCA" w:rsidRDefault="009A7CCA" w:rsidP="009A7CCA">
      <w:pPr>
        <w:widowControl w:val="0"/>
        <w:ind w:firstLine="567"/>
        <w:jc w:val="both"/>
        <w:rPr>
          <w:sz w:val="24"/>
          <w:szCs w:val="24"/>
        </w:rPr>
      </w:pPr>
      <w:r>
        <w:rPr>
          <w:sz w:val="24"/>
          <w:szCs w:val="24"/>
        </w:rPr>
        <w:t>Проект стандарта направлен на рассмотрение и согласование, в следующие организации:</w:t>
      </w:r>
    </w:p>
    <w:p w:rsidR="009A7CCA" w:rsidRDefault="009A7CCA" w:rsidP="009A7CCA">
      <w:pPr>
        <w:widowControl w:val="0"/>
        <w:ind w:firstLine="567"/>
        <w:jc w:val="both"/>
        <w:rPr>
          <w:sz w:val="24"/>
          <w:szCs w:val="24"/>
        </w:rPr>
      </w:pPr>
      <w:r>
        <w:rPr>
          <w:sz w:val="24"/>
          <w:szCs w:val="24"/>
        </w:rPr>
        <w:t>– заказчику разработки;</w:t>
      </w:r>
    </w:p>
    <w:p w:rsidR="009A7CCA" w:rsidRDefault="009A7CCA" w:rsidP="009A7CCA">
      <w:pPr>
        <w:widowControl w:val="0"/>
        <w:ind w:firstLine="567"/>
        <w:jc w:val="both"/>
        <w:rPr>
          <w:sz w:val="24"/>
          <w:szCs w:val="24"/>
        </w:rPr>
      </w:pPr>
      <w:r>
        <w:rPr>
          <w:sz w:val="24"/>
          <w:szCs w:val="24"/>
        </w:rPr>
        <w:t>– заинтересованным государственным органам в пределах их компетенции;</w:t>
      </w:r>
    </w:p>
    <w:p w:rsidR="009A7CCA" w:rsidRDefault="009A7CCA" w:rsidP="009A7CCA">
      <w:pPr>
        <w:widowControl w:val="0"/>
        <w:ind w:firstLine="567"/>
        <w:jc w:val="both"/>
        <w:rPr>
          <w:sz w:val="24"/>
          <w:szCs w:val="24"/>
        </w:rPr>
      </w:pPr>
      <w:r>
        <w:rPr>
          <w:sz w:val="24"/>
          <w:szCs w:val="24"/>
        </w:rPr>
        <w:t>– Национальной палате предпринимателей Республики Казахстан;</w:t>
      </w:r>
    </w:p>
    <w:p w:rsidR="009A7CCA" w:rsidRDefault="009A7CCA" w:rsidP="009A7CCA">
      <w:pPr>
        <w:widowControl w:val="0"/>
        <w:ind w:firstLine="567"/>
        <w:jc w:val="both"/>
        <w:rPr>
          <w:sz w:val="24"/>
          <w:szCs w:val="24"/>
        </w:rPr>
      </w:pPr>
      <w:r>
        <w:rPr>
          <w:sz w:val="24"/>
          <w:szCs w:val="24"/>
        </w:rPr>
        <w:lastRenderedPageBreak/>
        <w:t>– аккредитованным ассоциациям;</w:t>
      </w:r>
    </w:p>
    <w:p w:rsidR="009A7CCA" w:rsidRDefault="009A7CCA" w:rsidP="009A7CCA">
      <w:pPr>
        <w:widowControl w:val="0"/>
        <w:ind w:firstLine="567"/>
        <w:jc w:val="both"/>
        <w:rPr>
          <w:sz w:val="24"/>
          <w:szCs w:val="24"/>
        </w:rPr>
      </w:pPr>
      <w:r>
        <w:rPr>
          <w:sz w:val="24"/>
          <w:szCs w:val="24"/>
        </w:rPr>
        <w:t>– органам по подтверждению соответствия в соответствии с областью аккредитации;</w:t>
      </w:r>
    </w:p>
    <w:p w:rsidR="009A7CCA" w:rsidRDefault="009A7CCA" w:rsidP="009A7CCA">
      <w:pPr>
        <w:widowControl w:val="0"/>
        <w:ind w:firstLine="567"/>
        <w:jc w:val="both"/>
        <w:rPr>
          <w:sz w:val="24"/>
          <w:szCs w:val="24"/>
        </w:rPr>
      </w:pPr>
      <w:r>
        <w:rPr>
          <w:sz w:val="24"/>
          <w:szCs w:val="24"/>
        </w:rPr>
        <w:t>– испытательным лабораториям в соответствии с областью аккредитации;</w:t>
      </w:r>
    </w:p>
    <w:p w:rsidR="009A7CCA" w:rsidRDefault="009A7CCA" w:rsidP="009A7CCA">
      <w:pPr>
        <w:widowControl w:val="0"/>
        <w:ind w:firstLine="567"/>
        <w:jc w:val="both"/>
        <w:rPr>
          <w:sz w:val="24"/>
          <w:szCs w:val="24"/>
        </w:rPr>
      </w:pPr>
      <w:r>
        <w:rPr>
          <w:sz w:val="24"/>
          <w:szCs w:val="24"/>
        </w:rPr>
        <w:t>– научно-исследовательским институтам;</w:t>
      </w:r>
    </w:p>
    <w:p w:rsidR="009A7CCA" w:rsidRDefault="009A7CCA" w:rsidP="009A7CCA">
      <w:pPr>
        <w:widowControl w:val="0"/>
        <w:ind w:firstLine="567"/>
        <w:jc w:val="both"/>
        <w:rPr>
          <w:sz w:val="24"/>
          <w:szCs w:val="24"/>
        </w:rPr>
      </w:pPr>
      <w:r>
        <w:rPr>
          <w:sz w:val="24"/>
          <w:szCs w:val="24"/>
        </w:rPr>
        <w:t>– организациям, прошедшим сертификацию согласно Реестру зарегистрированных сертификатов соответствия на продукцию;</w:t>
      </w:r>
    </w:p>
    <w:p w:rsidR="009A7CCA" w:rsidRDefault="009A7CCA" w:rsidP="009A7CCA">
      <w:pPr>
        <w:widowControl w:val="0"/>
        <w:ind w:firstLine="567"/>
        <w:jc w:val="both"/>
        <w:rPr>
          <w:sz w:val="24"/>
          <w:szCs w:val="24"/>
        </w:rPr>
      </w:pPr>
      <w:r>
        <w:rPr>
          <w:sz w:val="24"/>
          <w:szCs w:val="24"/>
        </w:rPr>
        <w:t>– производителям</w:t>
      </w:r>
      <w:r w:rsidR="001D0846">
        <w:rPr>
          <w:sz w:val="24"/>
          <w:szCs w:val="24"/>
        </w:rPr>
        <w:t xml:space="preserve"> железобетонных изделий</w:t>
      </w:r>
      <w:r>
        <w:rPr>
          <w:sz w:val="24"/>
          <w:szCs w:val="24"/>
        </w:rPr>
        <w:t>.</w:t>
      </w:r>
    </w:p>
    <w:p w:rsidR="009A7CCA" w:rsidRDefault="009A7CCA" w:rsidP="009A7CCA">
      <w:pPr>
        <w:widowControl w:val="0"/>
        <w:ind w:firstLine="567"/>
        <w:jc w:val="both"/>
        <w:rPr>
          <w:b/>
          <w:sz w:val="24"/>
          <w:szCs w:val="24"/>
        </w:rPr>
      </w:pPr>
    </w:p>
    <w:p w:rsidR="009A7CCA" w:rsidRDefault="009A7CCA" w:rsidP="009A7CCA">
      <w:pPr>
        <w:widowControl w:val="0"/>
        <w:ind w:firstLine="567"/>
        <w:jc w:val="both"/>
        <w:rPr>
          <w:b/>
          <w:sz w:val="24"/>
          <w:szCs w:val="24"/>
        </w:rPr>
      </w:pPr>
      <w:r>
        <w:rPr>
          <w:b/>
          <w:sz w:val="24"/>
          <w:szCs w:val="24"/>
        </w:rPr>
        <w:t>7 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стандарта</w:t>
      </w:r>
    </w:p>
    <w:p w:rsidR="009A7CCA" w:rsidRDefault="009A7CCA" w:rsidP="009A7CCA">
      <w:pPr>
        <w:widowControl w:val="0"/>
        <w:ind w:right="-2" w:firstLine="567"/>
        <w:jc w:val="both"/>
        <w:rPr>
          <w:sz w:val="24"/>
          <w:szCs w:val="24"/>
        </w:rPr>
      </w:pPr>
    </w:p>
    <w:p w:rsidR="009A7CCA" w:rsidRPr="000D1EC8" w:rsidRDefault="009A7CCA" w:rsidP="000D1EC8">
      <w:pPr>
        <w:widowControl w:val="0"/>
        <w:ind w:firstLine="567"/>
        <w:jc w:val="both"/>
        <w:rPr>
          <w:b/>
          <w:sz w:val="24"/>
          <w:szCs w:val="24"/>
        </w:rPr>
      </w:pPr>
      <w:r w:rsidRPr="000D1EC8">
        <w:rPr>
          <w:sz w:val="24"/>
          <w:szCs w:val="24"/>
        </w:rPr>
        <w:t xml:space="preserve">Стандарт разработан </w:t>
      </w:r>
      <w:r w:rsidR="00E57142" w:rsidRPr="000D1EC8">
        <w:rPr>
          <w:sz w:val="24"/>
          <w:szCs w:val="24"/>
        </w:rPr>
        <w:t>с учетом</w:t>
      </w:r>
      <w:r w:rsidR="00E57142" w:rsidRPr="000D1EC8">
        <w:rPr>
          <w:sz w:val="24"/>
          <w:szCs w:val="24"/>
          <w:lang w:val="kk-KZ"/>
        </w:rPr>
        <w:t xml:space="preserve"> серийных альбомов </w:t>
      </w:r>
      <w:r w:rsidR="000D1EC8" w:rsidRPr="000D1EC8">
        <w:rPr>
          <w:sz w:val="24"/>
          <w:szCs w:val="24"/>
        </w:rPr>
        <w:t>на с</w:t>
      </w:r>
      <w:r w:rsidR="000D1EC8" w:rsidRPr="000D1EC8">
        <w:rPr>
          <w:sz w:val="24"/>
          <w:szCs w:val="24"/>
        </w:rPr>
        <w:t xml:space="preserve">тойки железобетонные </w:t>
      </w:r>
      <w:proofErr w:type="spellStart"/>
      <w:r w:rsidR="000D1EC8" w:rsidRPr="000D1EC8">
        <w:rPr>
          <w:sz w:val="24"/>
          <w:szCs w:val="24"/>
        </w:rPr>
        <w:t>вибрированные</w:t>
      </w:r>
      <w:proofErr w:type="spellEnd"/>
      <w:r w:rsidR="000D1EC8" w:rsidRPr="000D1EC8">
        <w:rPr>
          <w:sz w:val="24"/>
          <w:szCs w:val="24"/>
        </w:rPr>
        <w:t xml:space="preserve"> с армированием канатами</w:t>
      </w:r>
      <w:r w:rsidRPr="000D1EC8">
        <w:rPr>
          <w:sz w:val="24"/>
          <w:szCs w:val="24"/>
        </w:rPr>
        <w:t xml:space="preserve">. </w:t>
      </w:r>
      <w:bookmarkStart w:id="0" w:name="_GoBack"/>
      <w:bookmarkEnd w:id="0"/>
    </w:p>
    <w:p w:rsidR="009A7CCA" w:rsidRDefault="009A7CCA" w:rsidP="009A7CCA">
      <w:pPr>
        <w:pStyle w:val="4"/>
        <w:shd w:val="clear" w:color="auto" w:fill="auto"/>
        <w:spacing w:before="0" w:after="0" w:line="240" w:lineRule="auto"/>
        <w:ind w:right="23" w:firstLine="0"/>
        <w:jc w:val="both"/>
        <w:rPr>
          <w:rFonts w:ascii="Times New Roman" w:eastAsia="Times New Roman" w:hAnsi="Times New Roman" w:cs="Times New Roman"/>
          <w:sz w:val="24"/>
          <w:szCs w:val="24"/>
          <w:lang w:eastAsia="ru-RU"/>
        </w:rPr>
      </w:pPr>
    </w:p>
    <w:p w:rsidR="009A7CCA" w:rsidRDefault="009A7CCA" w:rsidP="00E57142">
      <w:pPr>
        <w:pStyle w:val="21"/>
        <w:widowControl w:val="0"/>
        <w:ind w:firstLine="709"/>
        <w:rPr>
          <w:b/>
          <w:sz w:val="24"/>
          <w:szCs w:val="24"/>
        </w:rPr>
      </w:pPr>
      <w:r>
        <w:rPr>
          <w:b/>
          <w:sz w:val="24"/>
          <w:szCs w:val="24"/>
          <w:lang w:val="ru-RU"/>
        </w:rPr>
        <w:t>8</w:t>
      </w:r>
      <w:r>
        <w:rPr>
          <w:b/>
          <w:sz w:val="24"/>
          <w:szCs w:val="24"/>
        </w:rPr>
        <w:t xml:space="preserve"> Данные о разработчике</w:t>
      </w:r>
      <w:r>
        <w:rPr>
          <w:b/>
          <w:sz w:val="24"/>
          <w:szCs w:val="24"/>
          <w:lang w:val="ru-RU"/>
        </w:rPr>
        <w:t xml:space="preserve">, </w:t>
      </w:r>
      <w:r>
        <w:rPr>
          <w:b/>
          <w:sz w:val="24"/>
          <w:szCs w:val="24"/>
          <w:lang w:eastAsia="ru-RU"/>
        </w:rPr>
        <w:t>сроках разработки проекта стандарта</w:t>
      </w:r>
    </w:p>
    <w:p w:rsidR="009A7CCA" w:rsidRDefault="009A7CCA" w:rsidP="00E57142">
      <w:pPr>
        <w:widowControl w:val="0"/>
        <w:ind w:firstLine="709"/>
        <w:jc w:val="both"/>
        <w:rPr>
          <w:sz w:val="24"/>
          <w:szCs w:val="24"/>
          <w:lang w:eastAsia="x-none"/>
        </w:rPr>
      </w:pPr>
    </w:p>
    <w:p w:rsidR="00E57142" w:rsidRPr="00E57142" w:rsidRDefault="00E57142" w:rsidP="00E57142">
      <w:pPr>
        <w:ind w:firstLine="709"/>
        <w:jc w:val="both"/>
        <w:rPr>
          <w:sz w:val="24"/>
          <w:szCs w:val="24"/>
        </w:rPr>
      </w:pPr>
      <w:r w:rsidRPr="00E57142">
        <w:rPr>
          <w:sz w:val="24"/>
          <w:szCs w:val="24"/>
        </w:rPr>
        <w:t>РГП на ПХВ «Казахстанский институт стандартизации и метрологии»</w:t>
      </w:r>
    </w:p>
    <w:p w:rsidR="00E57142" w:rsidRPr="00E57142" w:rsidRDefault="00E57142" w:rsidP="00E57142">
      <w:pPr>
        <w:ind w:firstLine="709"/>
        <w:jc w:val="both"/>
        <w:rPr>
          <w:sz w:val="24"/>
          <w:szCs w:val="24"/>
        </w:rPr>
      </w:pPr>
      <w:r w:rsidRPr="00E57142">
        <w:rPr>
          <w:sz w:val="24"/>
          <w:szCs w:val="24"/>
        </w:rPr>
        <w:t xml:space="preserve">г. </w:t>
      </w:r>
      <w:proofErr w:type="spellStart"/>
      <w:r w:rsidRPr="00E57142">
        <w:rPr>
          <w:sz w:val="24"/>
          <w:szCs w:val="24"/>
        </w:rPr>
        <w:t>Нур</w:t>
      </w:r>
      <w:proofErr w:type="spellEnd"/>
      <w:r w:rsidRPr="00E57142">
        <w:rPr>
          <w:sz w:val="24"/>
          <w:szCs w:val="24"/>
        </w:rPr>
        <w:t xml:space="preserve">-Султан, ул. </w:t>
      </w:r>
      <w:proofErr w:type="spellStart"/>
      <w:r w:rsidRPr="00E57142">
        <w:rPr>
          <w:sz w:val="24"/>
          <w:szCs w:val="24"/>
        </w:rPr>
        <w:t>Мәнгілік</w:t>
      </w:r>
      <w:proofErr w:type="spellEnd"/>
      <w:r w:rsidRPr="00E57142">
        <w:rPr>
          <w:sz w:val="24"/>
          <w:szCs w:val="24"/>
        </w:rPr>
        <w:t xml:space="preserve"> Ел, д. 11, здание «Эталонный Центр»</w:t>
      </w:r>
    </w:p>
    <w:p w:rsidR="00E57142" w:rsidRPr="00E57142" w:rsidRDefault="00E57142" w:rsidP="00E57142">
      <w:pPr>
        <w:ind w:firstLine="709"/>
        <w:jc w:val="both"/>
        <w:rPr>
          <w:sz w:val="24"/>
          <w:szCs w:val="24"/>
        </w:rPr>
      </w:pPr>
      <w:proofErr w:type="spellStart"/>
      <w:r w:rsidRPr="00E57142">
        <w:rPr>
          <w:sz w:val="24"/>
          <w:szCs w:val="24"/>
        </w:rPr>
        <w:t>Эл.почта</w:t>
      </w:r>
      <w:proofErr w:type="spellEnd"/>
      <w:r w:rsidRPr="00E57142">
        <w:rPr>
          <w:sz w:val="24"/>
          <w:szCs w:val="24"/>
        </w:rPr>
        <w:t>: a.turumov@ksm.kz</w:t>
      </w:r>
    </w:p>
    <w:p w:rsidR="00E57142" w:rsidRPr="00E57142" w:rsidRDefault="00E57142" w:rsidP="00E57142">
      <w:pPr>
        <w:ind w:firstLine="709"/>
        <w:jc w:val="both"/>
        <w:rPr>
          <w:sz w:val="24"/>
          <w:szCs w:val="24"/>
        </w:rPr>
      </w:pPr>
      <w:r w:rsidRPr="00E57142">
        <w:rPr>
          <w:sz w:val="24"/>
          <w:szCs w:val="24"/>
        </w:rPr>
        <w:t>Тел.:8 (7172) 98 06 31</w:t>
      </w:r>
    </w:p>
    <w:p w:rsidR="00E57142" w:rsidRPr="00E57142" w:rsidRDefault="00E57142" w:rsidP="00E57142">
      <w:pPr>
        <w:ind w:firstLine="709"/>
        <w:jc w:val="both"/>
        <w:rPr>
          <w:sz w:val="24"/>
          <w:szCs w:val="24"/>
        </w:rPr>
      </w:pPr>
    </w:p>
    <w:p w:rsidR="00E57142" w:rsidRPr="000D1EC8" w:rsidRDefault="00E57142" w:rsidP="00E57142">
      <w:pPr>
        <w:ind w:firstLine="709"/>
        <w:jc w:val="both"/>
        <w:rPr>
          <w:b/>
          <w:sz w:val="24"/>
          <w:szCs w:val="24"/>
        </w:rPr>
      </w:pPr>
      <w:r w:rsidRPr="000D1EC8">
        <w:rPr>
          <w:b/>
          <w:sz w:val="24"/>
          <w:szCs w:val="24"/>
        </w:rPr>
        <w:t xml:space="preserve">Заместитель </w:t>
      </w:r>
    </w:p>
    <w:p w:rsidR="00E57142" w:rsidRPr="00E57142" w:rsidRDefault="00E57142" w:rsidP="00E57142">
      <w:pPr>
        <w:ind w:firstLine="709"/>
        <w:jc w:val="both"/>
        <w:rPr>
          <w:b/>
          <w:sz w:val="24"/>
          <w:szCs w:val="24"/>
        </w:rPr>
      </w:pPr>
      <w:r w:rsidRPr="000D1EC8">
        <w:rPr>
          <w:b/>
          <w:sz w:val="24"/>
          <w:szCs w:val="24"/>
        </w:rPr>
        <w:t>Генерального директора</w:t>
      </w:r>
      <w:r w:rsidRPr="000D1EC8">
        <w:rPr>
          <w:b/>
          <w:sz w:val="24"/>
          <w:szCs w:val="24"/>
        </w:rPr>
        <w:tab/>
      </w:r>
      <w:r w:rsidRPr="000D1EC8">
        <w:rPr>
          <w:b/>
          <w:sz w:val="24"/>
          <w:szCs w:val="24"/>
        </w:rPr>
        <w:tab/>
      </w:r>
      <w:r w:rsidRPr="000D1EC8">
        <w:rPr>
          <w:b/>
          <w:sz w:val="24"/>
          <w:szCs w:val="24"/>
        </w:rPr>
        <w:tab/>
        <w:t xml:space="preserve">                                   А. </w:t>
      </w:r>
      <w:proofErr w:type="spellStart"/>
      <w:r w:rsidRPr="000D1EC8">
        <w:rPr>
          <w:b/>
          <w:sz w:val="24"/>
          <w:szCs w:val="24"/>
        </w:rPr>
        <w:t>Шамбетова</w:t>
      </w:r>
      <w:proofErr w:type="spellEnd"/>
    </w:p>
    <w:p w:rsidR="009A7CCA" w:rsidRDefault="009A7CCA" w:rsidP="00E57142">
      <w:pPr>
        <w:pStyle w:val="21"/>
        <w:widowControl w:val="0"/>
        <w:ind w:firstLine="709"/>
        <w:rPr>
          <w:b/>
          <w:sz w:val="24"/>
          <w:szCs w:val="24"/>
          <w:lang w:val="ru-RU"/>
        </w:rPr>
      </w:pPr>
    </w:p>
    <w:p w:rsidR="009A7CCA" w:rsidRDefault="009A7CCA" w:rsidP="00E57142">
      <w:pPr>
        <w:pStyle w:val="21"/>
        <w:widowControl w:val="0"/>
        <w:ind w:firstLine="709"/>
        <w:rPr>
          <w:b/>
          <w:sz w:val="24"/>
          <w:szCs w:val="24"/>
        </w:rPr>
      </w:pPr>
      <w:r>
        <w:rPr>
          <w:b/>
          <w:sz w:val="24"/>
          <w:szCs w:val="24"/>
        </w:rPr>
        <w:t>« ___ » ______</w:t>
      </w:r>
      <w:r>
        <w:rPr>
          <w:b/>
          <w:sz w:val="24"/>
          <w:szCs w:val="24"/>
          <w:lang w:val="ru-RU"/>
        </w:rPr>
        <w:t>__</w:t>
      </w:r>
      <w:r>
        <w:rPr>
          <w:b/>
          <w:sz w:val="24"/>
          <w:szCs w:val="24"/>
        </w:rPr>
        <w:t>_____ 20</w:t>
      </w:r>
      <w:r>
        <w:rPr>
          <w:b/>
          <w:sz w:val="24"/>
          <w:szCs w:val="24"/>
          <w:lang w:val="ru-RU"/>
        </w:rPr>
        <w:t xml:space="preserve">2  </w:t>
      </w:r>
      <w:r>
        <w:rPr>
          <w:b/>
          <w:sz w:val="24"/>
          <w:szCs w:val="24"/>
        </w:rPr>
        <w:t xml:space="preserve"> года</w:t>
      </w:r>
    </w:p>
    <w:p w:rsidR="005F384E" w:rsidRDefault="005F384E"/>
    <w:sectPr w:rsidR="005F38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CCA"/>
    <w:rsid w:val="000D1EC8"/>
    <w:rsid w:val="00172632"/>
    <w:rsid w:val="001D0846"/>
    <w:rsid w:val="002B2E13"/>
    <w:rsid w:val="00347820"/>
    <w:rsid w:val="005F384E"/>
    <w:rsid w:val="008D155F"/>
    <w:rsid w:val="00927B8A"/>
    <w:rsid w:val="009A7CCA"/>
    <w:rsid w:val="00E571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7CCA"/>
    <w:pPr>
      <w:spacing w:after="0" w:line="240" w:lineRule="auto"/>
    </w:pPr>
    <w:rPr>
      <w:rFonts w:ascii="Times New Roman" w:eastAsia="Times New Roman" w:hAnsi="Times New Roman" w:cs="Times New Roman"/>
      <w:sz w:val="26"/>
      <w:szCs w:val="20"/>
      <w:lang w:eastAsia="ru-RU"/>
    </w:rPr>
  </w:style>
  <w:style w:type="paragraph" w:styleId="2">
    <w:name w:val="heading 2"/>
    <w:basedOn w:val="a"/>
    <w:next w:val="a"/>
    <w:link w:val="20"/>
    <w:semiHidden/>
    <w:unhideWhenUsed/>
    <w:qFormat/>
    <w:rsid w:val="009A7CCA"/>
    <w:pPr>
      <w:keepNext/>
      <w:ind w:left="360"/>
      <w:jc w:val="both"/>
      <w:outlineLvl w:val="1"/>
    </w:pPr>
    <w:rPr>
      <w:b/>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9A7CCA"/>
    <w:rPr>
      <w:rFonts w:ascii="Times New Roman" w:eastAsia="Times New Roman" w:hAnsi="Times New Roman" w:cs="Times New Roman"/>
      <w:b/>
      <w:sz w:val="26"/>
      <w:szCs w:val="20"/>
      <w:lang w:val="x-none" w:eastAsia="x-none"/>
    </w:rPr>
  </w:style>
  <w:style w:type="character" w:styleId="a3">
    <w:name w:val="Hyperlink"/>
    <w:uiPriority w:val="99"/>
    <w:semiHidden/>
    <w:unhideWhenUsed/>
    <w:rsid w:val="009A7CCA"/>
    <w:rPr>
      <w:color w:val="0000FF"/>
      <w:u w:val="single"/>
    </w:rPr>
  </w:style>
  <w:style w:type="paragraph" w:styleId="a4">
    <w:name w:val="Normal (Web)"/>
    <w:basedOn w:val="a"/>
    <w:uiPriority w:val="99"/>
    <w:semiHidden/>
    <w:unhideWhenUsed/>
    <w:rsid w:val="009A7CCA"/>
    <w:pPr>
      <w:spacing w:before="100" w:beforeAutospacing="1" w:after="100" w:afterAutospacing="1"/>
    </w:pPr>
    <w:rPr>
      <w:sz w:val="24"/>
      <w:szCs w:val="24"/>
    </w:rPr>
  </w:style>
  <w:style w:type="paragraph" w:styleId="a5">
    <w:name w:val="caption"/>
    <w:basedOn w:val="a"/>
    <w:uiPriority w:val="99"/>
    <w:semiHidden/>
    <w:unhideWhenUsed/>
    <w:qFormat/>
    <w:rsid w:val="009A7CCA"/>
    <w:pPr>
      <w:jc w:val="center"/>
    </w:pPr>
    <w:rPr>
      <w:b/>
    </w:rPr>
  </w:style>
  <w:style w:type="paragraph" w:styleId="21">
    <w:name w:val="Body Text Indent 2"/>
    <w:basedOn w:val="a"/>
    <w:link w:val="22"/>
    <w:uiPriority w:val="99"/>
    <w:semiHidden/>
    <w:unhideWhenUsed/>
    <w:rsid w:val="009A7CCA"/>
    <w:pPr>
      <w:ind w:firstLine="360"/>
      <w:jc w:val="both"/>
    </w:pPr>
    <w:rPr>
      <w:lang w:val="x-none" w:eastAsia="x-none"/>
    </w:rPr>
  </w:style>
  <w:style w:type="character" w:customStyle="1" w:styleId="22">
    <w:name w:val="Основной текст с отступом 2 Знак"/>
    <w:basedOn w:val="a0"/>
    <w:link w:val="21"/>
    <w:uiPriority w:val="99"/>
    <w:semiHidden/>
    <w:rsid w:val="009A7CCA"/>
    <w:rPr>
      <w:rFonts w:ascii="Times New Roman" w:eastAsia="Times New Roman" w:hAnsi="Times New Roman" w:cs="Times New Roman"/>
      <w:sz w:val="26"/>
      <w:szCs w:val="20"/>
      <w:lang w:val="x-none" w:eastAsia="x-none"/>
    </w:rPr>
  </w:style>
  <w:style w:type="character" w:customStyle="1" w:styleId="a6">
    <w:name w:val="Основной текст_"/>
    <w:link w:val="4"/>
    <w:locked/>
    <w:rsid w:val="009A7CCA"/>
    <w:rPr>
      <w:sz w:val="26"/>
      <w:szCs w:val="26"/>
      <w:shd w:val="clear" w:color="auto" w:fill="FFFFFF"/>
    </w:rPr>
  </w:style>
  <w:style w:type="paragraph" w:customStyle="1" w:styleId="4">
    <w:name w:val="Основной текст4"/>
    <w:basedOn w:val="a"/>
    <w:link w:val="a6"/>
    <w:rsid w:val="009A7CCA"/>
    <w:pPr>
      <w:widowControl w:val="0"/>
      <w:shd w:val="clear" w:color="auto" w:fill="FFFFFF"/>
      <w:spacing w:before="360" w:after="3000" w:line="0" w:lineRule="atLeast"/>
      <w:ind w:hanging="2140"/>
      <w:jc w:val="center"/>
    </w:pPr>
    <w:rPr>
      <w:rFonts w:asciiTheme="minorHAnsi" w:eastAsiaTheme="minorHAnsi" w:hAnsiTheme="minorHAnsi" w:cstheme="minorBidi"/>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7CCA"/>
    <w:pPr>
      <w:spacing w:after="0" w:line="240" w:lineRule="auto"/>
    </w:pPr>
    <w:rPr>
      <w:rFonts w:ascii="Times New Roman" w:eastAsia="Times New Roman" w:hAnsi="Times New Roman" w:cs="Times New Roman"/>
      <w:sz w:val="26"/>
      <w:szCs w:val="20"/>
      <w:lang w:eastAsia="ru-RU"/>
    </w:rPr>
  </w:style>
  <w:style w:type="paragraph" w:styleId="2">
    <w:name w:val="heading 2"/>
    <w:basedOn w:val="a"/>
    <w:next w:val="a"/>
    <w:link w:val="20"/>
    <w:semiHidden/>
    <w:unhideWhenUsed/>
    <w:qFormat/>
    <w:rsid w:val="009A7CCA"/>
    <w:pPr>
      <w:keepNext/>
      <w:ind w:left="360"/>
      <w:jc w:val="both"/>
      <w:outlineLvl w:val="1"/>
    </w:pPr>
    <w:rPr>
      <w:b/>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9A7CCA"/>
    <w:rPr>
      <w:rFonts w:ascii="Times New Roman" w:eastAsia="Times New Roman" w:hAnsi="Times New Roman" w:cs="Times New Roman"/>
      <w:b/>
      <w:sz w:val="26"/>
      <w:szCs w:val="20"/>
      <w:lang w:val="x-none" w:eastAsia="x-none"/>
    </w:rPr>
  </w:style>
  <w:style w:type="character" w:styleId="a3">
    <w:name w:val="Hyperlink"/>
    <w:uiPriority w:val="99"/>
    <w:semiHidden/>
    <w:unhideWhenUsed/>
    <w:rsid w:val="009A7CCA"/>
    <w:rPr>
      <w:color w:val="0000FF"/>
      <w:u w:val="single"/>
    </w:rPr>
  </w:style>
  <w:style w:type="paragraph" w:styleId="a4">
    <w:name w:val="Normal (Web)"/>
    <w:basedOn w:val="a"/>
    <w:uiPriority w:val="99"/>
    <w:semiHidden/>
    <w:unhideWhenUsed/>
    <w:rsid w:val="009A7CCA"/>
    <w:pPr>
      <w:spacing w:before="100" w:beforeAutospacing="1" w:after="100" w:afterAutospacing="1"/>
    </w:pPr>
    <w:rPr>
      <w:sz w:val="24"/>
      <w:szCs w:val="24"/>
    </w:rPr>
  </w:style>
  <w:style w:type="paragraph" w:styleId="a5">
    <w:name w:val="caption"/>
    <w:basedOn w:val="a"/>
    <w:uiPriority w:val="99"/>
    <w:semiHidden/>
    <w:unhideWhenUsed/>
    <w:qFormat/>
    <w:rsid w:val="009A7CCA"/>
    <w:pPr>
      <w:jc w:val="center"/>
    </w:pPr>
    <w:rPr>
      <w:b/>
    </w:rPr>
  </w:style>
  <w:style w:type="paragraph" w:styleId="21">
    <w:name w:val="Body Text Indent 2"/>
    <w:basedOn w:val="a"/>
    <w:link w:val="22"/>
    <w:uiPriority w:val="99"/>
    <w:semiHidden/>
    <w:unhideWhenUsed/>
    <w:rsid w:val="009A7CCA"/>
    <w:pPr>
      <w:ind w:firstLine="360"/>
      <w:jc w:val="both"/>
    </w:pPr>
    <w:rPr>
      <w:lang w:val="x-none" w:eastAsia="x-none"/>
    </w:rPr>
  </w:style>
  <w:style w:type="character" w:customStyle="1" w:styleId="22">
    <w:name w:val="Основной текст с отступом 2 Знак"/>
    <w:basedOn w:val="a0"/>
    <w:link w:val="21"/>
    <w:uiPriority w:val="99"/>
    <w:semiHidden/>
    <w:rsid w:val="009A7CCA"/>
    <w:rPr>
      <w:rFonts w:ascii="Times New Roman" w:eastAsia="Times New Roman" w:hAnsi="Times New Roman" w:cs="Times New Roman"/>
      <w:sz w:val="26"/>
      <w:szCs w:val="20"/>
      <w:lang w:val="x-none" w:eastAsia="x-none"/>
    </w:rPr>
  </w:style>
  <w:style w:type="character" w:customStyle="1" w:styleId="a6">
    <w:name w:val="Основной текст_"/>
    <w:link w:val="4"/>
    <w:locked/>
    <w:rsid w:val="009A7CCA"/>
    <w:rPr>
      <w:sz w:val="26"/>
      <w:szCs w:val="26"/>
      <w:shd w:val="clear" w:color="auto" w:fill="FFFFFF"/>
    </w:rPr>
  </w:style>
  <w:style w:type="paragraph" w:customStyle="1" w:styleId="4">
    <w:name w:val="Основной текст4"/>
    <w:basedOn w:val="a"/>
    <w:link w:val="a6"/>
    <w:rsid w:val="009A7CCA"/>
    <w:pPr>
      <w:widowControl w:val="0"/>
      <w:shd w:val="clear" w:color="auto" w:fill="FFFFFF"/>
      <w:spacing w:before="360" w:after="3000" w:line="0" w:lineRule="atLeast"/>
      <w:ind w:hanging="2140"/>
      <w:jc w:val="center"/>
    </w:pPr>
    <w:rPr>
      <w:rFonts w:asciiTheme="minorHAnsi" w:eastAsiaTheme="minorHAnsi" w:hAnsiTheme="minorHAnsi" w:cstheme="minorBidi"/>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1033</Words>
  <Characters>5891</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2022-05-21T10:22:00Z</dcterms:created>
  <dcterms:modified xsi:type="dcterms:W3CDTF">2022-05-21T10:22:00Z</dcterms:modified>
</cp:coreProperties>
</file>